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A5" w:rsidRDefault="008473A5" w:rsidP="008473A5">
      <w:pPr>
        <w:pStyle w:val="af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ПОРЯДОК И СПОСОБЫ ПОДАЧИ ДЕКЛАРАЦИИ О ХАРАКТЕРИСТИКАХ ОБЪЕКТА НЕДВИЖИМОСТИ</w:t>
      </w:r>
      <w:r>
        <w:rPr>
          <w:b/>
          <w:bCs/>
          <w:i/>
          <w:iCs/>
        </w:rPr>
        <w:br/>
        <w:t>Приказ Минэкономразвития РФ от 27.12.2016 № 846</w:t>
      </w:r>
      <w:r>
        <w:rPr>
          <w:b/>
          <w:bCs/>
          <w:i/>
          <w:iCs/>
        </w:rPr>
        <w:br/>
        <w:t>«Об утверждении Порядка рассмотрения декларации о характеристиках объекта недвижимости, в том числе ее формы»</w:t>
      </w:r>
    </w:p>
    <w:p w:rsidR="008473A5" w:rsidRDefault="008473A5" w:rsidP="008473A5">
      <w:pPr>
        <w:pStyle w:val="af3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br/>
        <w:t>Декларация о характеристиках объекта недвижимости – это документ, который позволит достоверно определить кадастровую стоимость, максимально приблизить ее к рыночной стоимости, снизить риски появления ошибок при ее определении.</w:t>
      </w:r>
      <w:r>
        <w:rPr>
          <w:b/>
          <w:bCs/>
          <w:i/>
          <w:iCs/>
        </w:rPr>
        <w:br/>
      </w:r>
    </w:p>
    <w:p w:rsidR="008473A5" w:rsidRDefault="008473A5" w:rsidP="008473A5">
      <w:pPr>
        <w:pStyle w:val="af3"/>
        <w:ind w:firstLine="284"/>
        <w:rPr>
          <w:b/>
          <w:bCs/>
          <w:i/>
          <w:iCs/>
        </w:rPr>
      </w:pPr>
      <w:r>
        <w:rPr>
          <w:b/>
          <w:bCs/>
          <w:i/>
          <w:iCs/>
        </w:rPr>
        <w:t>Декларация представляется в отношении:</w:t>
      </w:r>
      <w:r>
        <w:rPr>
          <w:b/>
          <w:bCs/>
          <w:i/>
          <w:iCs/>
        </w:rPr>
        <w:br/>
        <w:t>- здания,</w:t>
      </w:r>
      <w:r>
        <w:rPr>
          <w:b/>
          <w:bCs/>
          <w:i/>
          <w:iCs/>
        </w:rPr>
        <w:br/>
        <w:t>- сооружения,</w:t>
      </w:r>
      <w:r>
        <w:rPr>
          <w:b/>
          <w:bCs/>
          <w:i/>
          <w:iCs/>
        </w:rPr>
        <w:br/>
        <w:t>- помещения,</w:t>
      </w:r>
      <w:r>
        <w:rPr>
          <w:b/>
          <w:bCs/>
          <w:i/>
          <w:iCs/>
        </w:rPr>
        <w:br/>
        <w:t>- объекта незавершенного строительства,</w:t>
      </w:r>
      <w:r>
        <w:rPr>
          <w:b/>
          <w:bCs/>
          <w:i/>
          <w:iCs/>
        </w:rPr>
        <w:br/>
        <w:t>- земельного участка.</w:t>
      </w:r>
      <w:r>
        <w:rPr>
          <w:b/>
          <w:bCs/>
          <w:i/>
          <w:iCs/>
        </w:rPr>
        <w:br/>
      </w:r>
    </w:p>
    <w:p w:rsidR="008473A5" w:rsidRDefault="008473A5" w:rsidP="008473A5">
      <w:pPr>
        <w:pStyle w:val="af3"/>
        <w:ind w:firstLine="284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Декларацию вправе подать:</w:t>
      </w:r>
      <w:r>
        <w:rPr>
          <w:b/>
          <w:bCs/>
          <w:i/>
          <w:iCs/>
        </w:rPr>
        <w:br/>
        <w:t>- собственник объекта (физическое, юридическое лицо),</w:t>
      </w:r>
      <w:r>
        <w:rPr>
          <w:b/>
          <w:bCs/>
          <w:i/>
          <w:iCs/>
        </w:rPr>
        <w:br/>
        <w:t>- законный представитель,</w:t>
      </w:r>
      <w:r>
        <w:rPr>
          <w:b/>
          <w:bCs/>
          <w:i/>
          <w:iCs/>
        </w:rPr>
        <w:br/>
        <w:t>- иное заинтересованное лицо (например, владеющий объектом на праве аренды, хозяйственного ведения, постоянного пользования и т.п.).</w:t>
      </w:r>
      <w:proofErr w:type="gramEnd"/>
      <w:r>
        <w:rPr>
          <w:b/>
          <w:bCs/>
          <w:i/>
          <w:iCs/>
        </w:rPr>
        <w:br/>
        <w:t>Законный представитель к декларации представляет доверенность или иной подтверждающий полномочия документ.</w:t>
      </w:r>
      <w:r>
        <w:rPr>
          <w:b/>
          <w:bCs/>
          <w:i/>
          <w:iCs/>
        </w:rPr>
        <w:br/>
      </w:r>
    </w:p>
    <w:p w:rsidR="008473A5" w:rsidRDefault="008473A5" w:rsidP="008473A5">
      <w:pPr>
        <w:pStyle w:val="af3"/>
        <w:ind w:firstLine="284"/>
        <w:rPr>
          <w:b/>
          <w:bCs/>
          <w:i/>
          <w:iCs/>
        </w:rPr>
      </w:pPr>
      <w:r>
        <w:rPr>
          <w:b/>
          <w:bCs/>
          <w:i/>
          <w:iCs/>
        </w:rPr>
        <w:t>Прием деклараций осуществляется по адресам:</w:t>
      </w:r>
      <w:r>
        <w:rPr>
          <w:b/>
          <w:bCs/>
          <w:i/>
          <w:iCs/>
        </w:rPr>
        <w:br/>
        <w:t>460021, г</w:t>
      </w:r>
      <w:proofErr w:type="gramStart"/>
      <w:r>
        <w:rPr>
          <w:b/>
          <w:bCs/>
          <w:i/>
          <w:iCs/>
        </w:rPr>
        <w:t>.О</w:t>
      </w:r>
      <w:proofErr w:type="gramEnd"/>
      <w:r>
        <w:rPr>
          <w:b/>
          <w:bCs/>
          <w:i/>
          <w:iCs/>
        </w:rPr>
        <w:t>ренбург, проезд Майский, 11, 4 этаж,</w:t>
      </w:r>
      <w:r>
        <w:rPr>
          <w:b/>
          <w:bCs/>
          <w:i/>
          <w:iCs/>
        </w:rPr>
        <w:br/>
        <w:t xml:space="preserve">461040, г.Бузулук, ул. 1-й </w:t>
      </w:r>
      <w:proofErr w:type="spellStart"/>
      <w:r>
        <w:rPr>
          <w:b/>
          <w:bCs/>
          <w:i/>
          <w:iCs/>
        </w:rPr>
        <w:t>мкр</w:t>
      </w:r>
      <w:proofErr w:type="spellEnd"/>
      <w:r>
        <w:rPr>
          <w:b/>
          <w:bCs/>
          <w:i/>
          <w:iCs/>
        </w:rPr>
        <w:t>, 30</w:t>
      </w:r>
      <w:r>
        <w:rPr>
          <w:b/>
          <w:bCs/>
          <w:i/>
          <w:iCs/>
        </w:rPr>
        <w:br/>
        <w:t>462403, г.Орск, ул. Школьная, 13 А</w:t>
      </w:r>
      <w:r>
        <w:rPr>
          <w:b/>
          <w:bCs/>
          <w:i/>
          <w:iCs/>
        </w:rPr>
        <w:br/>
        <w:t>График работы:</w:t>
      </w:r>
      <w:r>
        <w:rPr>
          <w:b/>
          <w:bCs/>
          <w:i/>
          <w:iCs/>
        </w:rPr>
        <w:br/>
        <w:t>пн.-чт. с 9.00 до 18.00, пт.с 9.00 до 17.00, обеденный перерыв с 13.00 до 13.48.</w:t>
      </w:r>
      <w:r>
        <w:rPr>
          <w:b/>
          <w:bCs/>
          <w:i/>
          <w:iCs/>
        </w:rPr>
        <w:br/>
      </w:r>
    </w:p>
    <w:p w:rsidR="008473A5" w:rsidRDefault="008473A5" w:rsidP="008473A5">
      <w:pPr>
        <w:pStyle w:val="af3"/>
        <w:ind w:firstLine="284"/>
        <w:rPr>
          <w:b/>
          <w:bCs/>
          <w:i/>
          <w:iCs/>
        </w:rPr>
      </w:pPr>
      <w:r>
        <w:rPr>
          <w:b/>
          <w:bCs/>
          <w:i/>
          <w:iCs/>
        </w:rPr>
        <w:t>Подать декларацию можно:</w:t>
      </w:r>
      <w:r>
        <w:rPr>
          <w:b/>
          <w:bCs/>
          <w:i/>
          <w:iCs/>
        </w:rPr>
        <w:br/>
        <w:t xml:space="preserve">- в форме электронного документа, подписанного ЭЦП на адрес электронной почты </w:t>
      </w:r>
      <w:proofErr w:type="spellStart"/>
      <w:r>
        <w:rPr>
          <w:b/>
          <w:bCs/>
          <w:i/>
          <w:iCs/>
        </w:rPr>
        <w:t>goskadocentr@mail.ru</w:t>
      </w:r>
      <w:proofErr w:type="spellEnd"/>
      <w:r>
        <w:rPr>
          <w:b/>
          <w:bCs/>
          <w:i/>
          <w:iCs/>
        </w:rPr>
        <w:t>;</w:t>
      </w:r>
      <w:r>
        <w:rPr>
          <w:b/>
          <w:bCs/>
          <w:i/>
          <w:iCs/>
        </w:rPr>
        <w:br/>
        <w:t>- почтовым отправлением с уведомлением о вручении по адресу: 460021, г</w:t>
      </w:r>
      <w:proofErr w:type="gramStart"/>
      <w:r>
        <w:rPr>
          <w:b/>
          <w:bCs/>
          <w:i/>
          <w:iCs/>
        </w:rPr>
        <w:t>.О</w:t>
      </w:r>
      <w:proofErr w:type="gramEnd"/>
      <w:r>
        <w:rPr>
          <w:b/>
          <w:bCs/>
          <w:i/>
          <w:iCs/>
        </w:rPr>
        <w:t>ренбург, проезд Майский, 11, 4 этаж;</w:t>
      </w:r>
    </w:p>
    <w:p w:rsidR="008473A5" w:rsidRDefault="008473A5" w:rsidP="008473A5">
      <w:pPr>
        <w:pStyle w:val="af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Срок рассмотрения - в течение 20 рабочих дней </w:t>
      </w:r>
      <w:proofErr w:type="gramStart"/>
      <w:r>
        <w:rPr>
          <w:b/>
          <w:bCs/>
          <w:i/>
          <w:iCs/>
        </w:rPr>
        <w:t>с даты регистрации</w:t>
      </w:r>
      <w:proofErr w:type="gramEnd"/>
      <w:r>
        <w:rPr>
          <w:b/>
          <w:bCs/>
          <w:i/>
          <w:iCs/>
        </w:rPr>
        <w:t xml:space="preserve"> в Учреждении.</w:t>
      </w:r>
      <w:r>
        <w:rPr>
          <w:b/>
          <w:bCs/>
          <w:i/>
          <w:iCs/>
        </w:rPr>
        <w:br/>
        <w:t>Срок рассмотрения может быть продлен не более чем на 20 рабочих дней в случае необходимости получения сведений, отсутствующих в Учреждении.</w:t>
      </w:r>
    </w:p>
    <w:p w:rsidR="008473A5" w:rsidRDefault="008473A5" w:rsidP="008473A5">
      <w:pPr>
        <w:pStyle w:val="af3"/>
        <w:rPr>
          <w:b/>
          <w:bCs/>
          <w:i/>
          <w:iCs/>
        </w:rPr>
      </w:pPr>
      <w:r>
        <w:rPr>
          <w:b/>
          <w:bCs/>
          <w:i/>
          <w:iCs/>
        </w:rPr>
        <w:t xml:space="preserve">По имеющимся вопросам обращаться </w:t>
      </w:r>
      <w:proofErr w:type="gramStart"/>
      <w:r>
        <w:rPr>
          <w:b/>
          <w:bCs/>
          <w:i/>
          <w:iCs/>
        </w:rPr>
        <w:t>по</w:t>
      </w:r>
      <w:proofErr w:type="gramEnd"/>
      <w:r>
        <w:rPr>
          <w:b/>
          <w:bCs/>
          <w:i/>
          <w:iCs/>
        </w:rPr>
        <w:t xml:space="preserve"> тел. 8 (3532) 43-21-75</w:t>
      </w:r>
      <w:r>
        <w:rPr>
          <w:b/>
          <w:bCs/>
          <w:i/>
          <w:iCs/>
        </w:rPr>
        <w:br/>
        <w:t> </w:t>
      </w:r>
    </w:p>
    <w:p w:rsidR="006F2A3E" w:rsidRDefault="006F2A3E" w:rsidP="008473A5"/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A5"/>
    <w:rsid w:val="0000397D"/>
    <w:rsid w:val="001B0F83"/>
    <w:rsid w:val="00202823"/>
    <w:rsid w:val="002E2EE4"/>
    <w:rsid w:val="003619A4"/>
    <w:rsid w:val="003A323A"/>
    <w:rsid w:val="00422174"/>
    <w:rsid w:val="00482AF9"/>
    <w:rsid w:val="00491314"/>
    <w:rsid w:val="004F0659"/>
    <w:rsid w:val="005126BF"/>
    <w:rsid w:val="0058144C"/>
    <w:rsid w:val="00586D61"/>
    <w:rsid w:val="005B1D43"/>
    <w:rsid w:val="00627007"/>
    <w:rsid w:val="006F2A3E"/>
    <w:rsid w:val="0078440E"/>
    <w:rsid w:val="007A1873"/>
    <w:rsid w:val="008473A5"/>
    <w:rsid w:val="008D095B"/>
    <w:rsid w:val="009176D5"/>
    <w:rsid w:val="009817D2"/>
    <w:rsid w:val="00A7332F"/>
    <w:rsid w:val="00C07943"/>
    <w:rsid w:val="00C65FD6"/>
    <w:rsid w:val="00CE784D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A"/>
  </w:style>
  <w:style w:type="paragraph" w:styleId="1">
    <w:name w:val="heading 1"/>
    <w:basedOn w:val="a"/>
    <w:next w:val="a"/>
    <w:link w:val="10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</w:style>
  <w:style w:type="character" w:customStyle="1" w:styleId="10">
    <w:name w:val="Заголовок 1 Знак"/>
    <w:basedOn w:val="a0"/>
    <w:link w:val="1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  <w:style w:type="paragraph" w:styleId="af3">
    <w:name w:val="Normal (Web)"/>
    <w:basedOn w:val="a"/>
    <w:uiPriority w:val="99"/>
    <w:semiHidden/>
    <w:unhideWhenUsed/>
    <w:rsid w:val="008473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2017-10-17T06:07:00Z</dcterms:created>
  <dcterms:modified xsi:type="dcterms:W3CDTF">2017-10-17T06:09:00Z</dcterms:modified>
</cp:coreProperties>
</file>